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43.xml.htm"/>
      <w:bookmarkStart w:id="1" w:name="ksform408262026_1008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Mahaffy Denise Dillard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0"/>
        <w:gridCol w:w="899"/>
        <w:gridCol w:w="771"/>
        <w:gridCol w:w="597"/>
        <w:gridCol w:w="340"/>
        <w:gridCol w:w="772"/>
        <w:gridCol w:w="432"/>
        <w:gridCol w:w="831"/>
        <w:gridCol w:w="1158"/>
        <w:gridCol w:w="968"/>
        <w:gridCol w:w="10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166,653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273,724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273,724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Form of Beneficial Ownership adjusted to reflect 60 shares of Dillard's, Inc (the "Issuer") Class A Common Stock that were transferred from the reporting person's retirement plan to a brokerage account on 08/04/26,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Dillard Mahaffy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2712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3675</Characters>
  <CharactersWithSpaces>4281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